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13" w:rsidRPr="00493713" w:rsidRDefault="00493713" w:rsidP="00493713">
      <w:pPr>
        <w:jc w:val="center"/>
        <w:rPr>
          <w:b/>
          <w:sz w:val="40"/>
        </w:rPr>
      </w:pPr>
      <w:bookmarkStart w:id="0" w:name="bookmark42"/>
      <w:r w:rsidRPr="00493713">
        <w:rPr>
          <w:b/>
          <w:sz w:val="40"/>
          <w:lang w:val="zh-CN" w:bidi="zh-CN"/>
        </w:rPr>
        <w:t>新能源材料与器件实验教学中心</w:t>
      </w:r>
      <w:bookmarkEnd w:id="0"/>
    </w:p>
    <w:p w:rsidR="00493713" w:rsidRPr="00493713" w:rsidRDefault="00493713" w:rsidP="00493713">
      <w:pPr>
        <w:jc w:val="center"/>
        <w:rPr>
          <w:b/>
          <w:sz w:val="32"/>
        </w:rPr>
      </w:pPr>
      <w:bookmarkStart w:id="1" w:name="bookmark43"/>
      <w:r w:rsidRPr="00493713">
        <w:rPr>
          <w:b/>
          <w:sz w:val="32"/>
          <w:lang w:val="zh-CN" w:bidi="zh-CN"/>
        </w:rPr>
        <w:t>教学仪器设备损失处理试行办法</w:t>
      </w:r>
      <w:bookmarkStart w:id="2" w:name="_GoBack"/>
      <w:bookmarkEnd w:id="1"/>
      <w:bookmarkEnd w:id="2"/>
    </w:p>
    <w:p w:rsidR="00493713" w:rsidRDefault="00493713" w:rsidP="00493713">
      <w:pPr>
        <w:pStyle w:val="MSGENFONTSTYLENAMETEMPLATEROLENUMBERMSGENFONTSTYLENAMEBYROLETEXT20"/>
        <w:shd w:val="clear" w:color="auto" w:fill="auto"/>
        <w:tabs>
          <w:tab w:val="left" w:pos="1578"/>
        </w:tabs>
        <w:spacing w:before="0" w:line="446" w:lineRule="exact"/>
        <w:ind w:left="500" w:firstLine="540"/>
        <w:jc w:val="both"/>
      </w:pPr>
      <w:r>
        <w:rPr>
          <w:color w:val="000000"/>
          <w:sz w:val="24"/>
          <w:szCs w:val="24"/>
          <w:lang w:val="zh-CN" w:bidi="zh-CN"/>
        </w:rPr>
        <w:t>一、</w:t>
      </w:r>
      <w:r>
        <w:rPr>
          <w:color w:val="000000"/>
          <w:sz w:val="24"/>
          <w:szCs w:val="24"/>
          <w:lang w:val="zh-CN" w:bidi="zh-CN"/>
        </w:rPr>
        <w:tab/>
        <w:t>为了加强教学仪器设备的管理，以保证教学、科研、生产的顺利 开展，本着对损坏遗失教学仪器设备者以教育为主、惩处为辅的原则，特制定本办法。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tabs>
          <w:tab w:val="left" w:pos="1583"/>
        </w:tabs>
        <w:spacing w:before="0" w:line="446" w:lineRule="exact"/>
        <w:ind w:left="500" w:firstLine="540"/>
        <w:jc w:val="both"/>
      </w:pPr>
      <w:r>
        <w:rPr>
          <w:color w:val="000000"/>
          <w:sz w:val="24"/>
          <w:szCs w:val="24"/>
          <w:lang w:val="zh-CN" w:bidi="zh-CN"/>
        </w:rPr>
        <w:t>二、</w:t>
      </w:r>
      <w:r>
        <w:rPr>
          <w:color w:val="000000"/>
          <w:sz w:val="24"/>
          <w:szCs w:val="24"/>
          <w:lang w:val="zh-CN" w:bidi="zh-CN"/>
        </w:rPr>
        <w:tab/>
        <w:t>全院师生员工都要树立对国家财产的高度责任心，爱护公共财物， 爱护实验仪器、设备、器材，对所有教学仪器设备和器材妥善保管，谨慎使用，服从指导，避免造成意外的损失。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tabs>
          <w:tab w:val="left" w:pos="1559"/>
        </w:tabs>
        <w:spacing w:before="0" w:line="446" w:lineRule="exact"/>
        <w:ind w:left="500" w:firstLine="540"/>
        <w:jc w:val="both"/>
      </w:pPr>
      <w:r>
        <w:rPr>
          <w:color w:val="000000"/>
          <w:sz w:val="24"/>
          <w:szCs w:val="24"/>
          <w:lang w:val="zh-CN" w:bidi="zh-CN"/>
        </w:rPr>
        <w:t>三、</w:t>
      </w:r>
      <w:r>
        <w:rPr>
          <w:color w:val="000000"/>
          <w:sz w:val="24"/>
          <w:szCs w:val="24"/>
          <w:lang w:val="zh-CN" w:bidi="zh-CN"/>
        </w:rPr>
        <w:tab/>
        <w:t>凡师生员工损坏或遗失实验室仪器、设备、工具、材料者，要找 出原因，从中吸取教训，根据具体情况分别决定免予赔偿、赔偿或处分。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tabs>
          <w:tab w:val="left" w:pos="1598"/>
        </w:tabs>
        <w:spacing w:before="0" w:line="446" w:lineRule="exact"/>
        <w:ind w:left="500" w:firstLine="540"/>
        <w:jc w:val="both"/>
      </w:pPr>
      <w:r>
        <w:rPr>
          <w:color w:val="000000"/>
          <w:sz w:val="24"/>
          <w:szCs w:val="24"/>
          <w:lang w:val="zh-CN" w:bidi="zh-CN"/>
        </w:rPr>
        <w:t>四、</w:t>
      </w:r>
      <w:r>
        <w:rPr>
          <w:color w:val="000000"/>
          <w:sz w:val="24"/>
          <w:szCs w:val="24"/>
          <w:lang w:val="zh-CN" w:bidi="zh-CN"/>
        </w:rPr>
        <w:tab/>
        <w:t>实验中凡属不可避免的，由于器材质量不好，或器材使用时间过 久，自然损耗而发生损坏者免于赔偿；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tabs>
          <w:tab w:val="left" w:pos="1588"/>
        </w:tabs>
        <w:spacing w:before="0" w:line="446" w:lineRule="exact"/>
        <w:ind w:left="500" w:firstLine="540"/>
        <w:jc w:val="both"/>
      </w:pPr>
      <w:r>
        <w:rPr>
          <w:color w:val="000000"/>
          <w:sz w:val="24"/>
          <w:szCs w:val="24"/>
          <w:lang w:val="zh-CN" w:bidi="zh-CN"/>
        </w:rPr>
        <w:t>五、</w:t>
      </w:r>
      <w:r>
        <w:rPr>
          <w:color w:val="000000"/>
          <w:sz w:val="24"/>
          <w:szCs w:val="24"/>
          <w:lang w:val="zh-CN" w:bidi="zh-CN"/>
        </w:rPr>
        <w:tab/>
        <w:t>凡未经许可擅自使用，私自拆装；或不服从教师指导，违反操作 规程；或因粗心大意，保管使用不当，以及交待手续不清等而致损坏遗失者，视情节轻重、本人对错误的认识态度，分别给以部分赔偿、全部赔偿、 赔偿修理费的处理，情况特别严重者报请学院及学校相关领导予以通报或处分。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tabs>
          <w:tab w:val="left" w:pos="1583"/>
        </w:tabs>
        <w:spacing w:before="0" w:line="446" w:lineRule="exact"/>
        <w:ind w:left="500" w:firstLine="540"/>
        <w:jc w:val="both"/>
      </w:pPr>
      <w:r>
        <w:rPr>
          <w:color w:val="000000"/>
          <w:sz w:val="24"/>
          <w:szCs w:val="24"/>
          <w:lang w:val="zh-CN" w:bidi="zh-CN"/>
        </w:rPr>
        <w:t>六、</w:t>
      </w:r>
      <w:r>
        <w:rPr>
          <w:color w:val="000000"/>
          <w:sz w:val="24"/>
          <w:szCs w:val="24"/>
          <w:lang w:val="zh-CN" w:bidi="zh-CN"/>
        </w:rPr>
        <w:tab/>
        <w:t>教学仪器设备损坏遗失的处理：由当事人填写“报告单”，申述 损坏情况，总结经验教训，经教研室主任签署处理意见，报总实验室研究决定。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tabs>
          <w:tab w:val="left" w:pos="1559"/>
        </w:tabs>
        <w:spacing w:before="0" w:line="446" w:lineRule="exact"/>
        <w:ind w:left="500" w:firstLine="540"/>
        <w:jc w:val="both"/>
      </w:pPr>
      <w:r>
        <w:rPr>
          <w:color w:val="000000"/>
          <w:sz w:val="24"/>
          <w:szCs w:val="24"/>
          <w:lang w:val="zh-CN" w:bidi="zh-CN"/>
        </w:rPr>
        <w:t>七、</w:t>
      </w:r>
      <w:r>
        <w:rPr>
          <w:color w:val="000000"/>
          <w:sz w:val="24"/>
          <w:szCs w:val="24"/>
          <w:lang w:val="zh-CN" w:bidi="zh-CN"/>
        </w:rPr>
        <w:tab/>
        <w:t>赔偿费确定后，即由储藏室通知其本人，限期交清。如经济确系 困难，应制订赔偿计划，经储藏室同意分期交付；也可向班级（或教研室） 申请，并经学院领导批准办理减免手续。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tabs>
          <w:tab w:val="left" w:pos="1583"/>
        </w:tabs>
        <w:spacing w:before="0" w:line="446" w:lineRule="exact"/>
        <w:ind w:left="500" w:firstLine="540"/>
        <w:jc w:val="both"/>
      </w:pPr>
      <w:r>
        <w:rPr>
          <w:color w:val="000000"/>
          <w:sz w:val="24"/>
          <w:szCs w:val="24"/>
          <w:lang w:val="zh-CN" w:bidi="zh-CN"/>
        </w:rPr>
        <w:t>八、</w:t>
      </w:r>
      <w:r>
        <w:rPr>
          <w:color w:val="000000"/>
          <w:sz w:val="24"/>
          <w:szCs w:val="24"/>
          <w:lang w:val="zh-CN" w:bidi="zh-CN"/>
        </w:rPr>
        <w:tab/>
        <w:t>教学仪器设备的报损、报废按学校有关规定办理，由教师、实验 技术人员填写“报损报废报告单”，经学院领导审查后，由储藏室办理正式报废手续，并在有关账册上注销，统计上报审批。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spacing w:before="0" w:line="446" w:lineRule="exact"/>
        <w:ind w:left="500" w:firstLine="540"/>
        <w:jc w:val="both"/>
      </w:pPr>
      <w:r w:rsidRPr="00B63FEC">
        <w:rPr>
          <w:noProof/>
        </w:rPr>
        <w:drawing>
          <wp:anchor distT="0" distB="0" distL="114300" distR="114300" simplePos="0" relativeHeight="251659264" behindDoc="1" locked="0" layoutInCell="1" allowOverlap="1" wp14:anchorId="44D19D9F" wp14:editId="3898C609">
            <wp:simplePos x="0" y="0"/>
            <wp:positionH relativeFrom="column">
              <wp:posOffset>3832908</wp:posOffset>
            </wp:positionH>
            <wp:positionV relativeFrom="paragraph">
              <wp:posOffset>279253</wp:posOffset>
            </wp:positionV>
            <wp:extent cx="1565275" cy="1582420"/>
            <wp:effectExtent l="0" t="0" r="0" b="0"/>
            <wp:wrapNone/>
            <wp:docPr id="2" name="图片 2" descr="F:\工作\学院资料\学院照片\学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工作\学院资料\学院照片\学院章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  <w:lang w:val="zh-CN" w:bidi="zh-CN"/>
        </w:rPr>
        <w:t>本办法自发布之日起执行，由新能源材料与器件实验教学中心负责解 释。</w:t>
      </w:r>
    </w:p>
    <w:p w:rsidR="00493713" w:rsidRDefault="00493713" w:rsidP="00493713">
      <w:pPr>
        <w:pStyle w:val="MSGENFONTSTYLENAMETEMPLATEROLENUMBERMSGENFONTSTYLENAMEBYROLETEXT20"/>
        <w:shd w:val="clear" w:color="auto" w:fill="auto"/>
        <w:spacing w:before="0" w:line="446" w:lineRule="exact"/>
        <w:ind w:right="1000"/>
        <w:jc w:val="right"/>
        <w:rPr>
          <w:color w:val="000000"/>
          <w:sz w:val="24"/>
          <w:szCs w:val="24"/>
          <w:lang w:val="zh-CN" w:bidi="zh-CN"/>
        </w:rPr>
      </w:pPr>
    </w:p>
    <w:p w:rsidR="00493713" w:rsidRDefault="00493713" w:rsidP="00493713">
      <w:pPr>
        <w:pStyle w:val="MSGENFONTSTYLENAMETEMPLATEROLENUMBERMSGENFONTSTYLENAMEBYROLETEXT20"/>
        <w:shd w:val="clear" w:color="auto" w:fill="auto"/>
        <w:spacing w:before="0" w:line="446" w:lineRule="exact"/>
        <w:ind w:right="84"/>
        <w:jc w:val="right"/>
        <w:rPr>
          <w:color w:val="000000"/>
          <w:sz w:val="24"/>
          <w:szCs w:val="24"/>
          <w:lang w:val="zh-CN" w:bidi="zh-CN"/>
        </w:rPr>
      </w:pPr>
      <w:r>
        <w:rPr>
          <w:color w:val="000000"/>
          <w:sz w:val="24"/>
          <w:szCs w:val="24"/>
          <w:lang w:val="zh-CN" w:bidi="zh-CN"/>
        </w:rPr>
        <w:t>苏州大学</w:t>
      </w:r>
      <w:r>
        <w:rPr>
          <w:rFonts w:hint="eastAsia"/>
          <w:color w:val="000000"/>
          <w:sz w:val="24"/>
          <w:szCs w:val="24"/>
          <w:lang w:val="zh-CN" w:bidi="zh-CN"/>
        </w:rPr>
        <w:t xml:space="preserve"> </w:t>
      </w:r>
      <w:r>
        <w:rPr>
          <w:color w:val="000000"/>
          <w:sz w:val="24"/>
          <w:szCs w:val="24"/>
          <w:lang w:val="zh-CN" w:bidi="zh-CN"/>
        </w:rPr>
        <w:t>能源学院</w:t>
      </w:r>
    </w:p>
    <w:p w:rsidR="00493713" w:rsidRPr="00493713" w:rsidRDefault="00493713" w:rsidP="00493713">
      <w:pPr>
        <w:pStyle w:val="MSGENFONTSTYLENAMETEMPLATEROLENUMBERMSGENFONTSTYLENAMEBYROLETEXT20"/>
        <w:shd w:val="clear" w:color="auto" w:fill="auto"/>
        <w:spacing w:before="0" w:line="446" w:lineRule="exact"/>
        <w:ind w:right="-58"/>
        <w:jc w:val="right"/>
        <w:rPr>
          <w:color w:val="000000"/>
          <w:sz w:val="24"/>
          <w:szCs w:val="24"/>
          <w:lang w:val="zh-CN" w:bidi="zh-CN"/>
        </w:rPr>
      </w:pPr>
      <w:r>
        <w:rPr>
          <w:color w:val="000000"/>
          <w:sz w:val="24"/>
          <w:szCs w:val="24"/>
          <w:lang w:val="zh-CN" w:bidi="zh-CN"/>
        </w:rPr>
        <w:t>二</w:t>
      </w:r>
      <w:r>
        <w:rPr>
          <w:rStyle w:val="MSGENFONTSTYLENAMETEMPLATEROLENUMBERMSGENFONTSTYLENAMEBYROLETEXT2MSGENFONTSTYLEMODIFERNAMETimesNewRoman"/>
          <w:rFonts w:eastAsia="宋体" w:hint="eastAsia"/>
        </w:rPr>
        <w:t>〇</w:t>
      </w:r>
      <w:r>
        <w:rPr>
          <w:color w:val="000000"/>
          <w:sz w:val="24"/>
          <w:szCs w:val="24"/>
          <w:lang w:val="zh-CN" w:bidi="zh-CN"/>
        </w:rPr>
        <w:t>一二年五月二十日</w:t>
      </w:r>
    </w:p>
    <w:sectPr w:rsidR="00493713" w:rsidRPr="0049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34" w:rsidRDefault="00F07334" w:rsidP="00493713">
      <w:r>
        <w:separator/>
      </w:r>
    </w:p>
  </w:endnote>
  <w:endnote w:type="continuationSeparator" w:id="0">
    <w:p w:rsidR="00F07334" w:rsidRDefault="00F07334" w:rsidP="0049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34" w:rsidRDefault="00F07334" w:rsidP="00493713">
      <w:r>
        <w:separator/>
      </w:r>
    </w:p>
  </w:footnote>
  <w:footnote w:type="continuationSeparator" w:id="0">
    <w:p w:rsidR="00F07334" w:rsidRDefault="00F07334" w:rsidP="00493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bMkbk9r8KSCMjS/9/gyOxbSt+7dkVU93EsFEsOOOX083lngdicV4pjPDJ1wCuDfTfv6SOdLJxrC0lkONp0KHg==" w:salt="atW/P2/VRebSDhbBXBjpY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59"/>
    <w:rsid w:val="00493713"/>
    <w:rsid w:val="00971E59"/>
    <w:rsid w:val="00A45B8E"/>
    <w:rsid w:val="00A91321"/>
    <w:rsid w:val="00F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D9174FC-05F6-4E42-B016-40F9B55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713"/>
    <w:rPr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493713"/>
    <w:rPr>
      <w:rFonts w:ascii="宋体" w:eastAsia="宋体" w:hAnsi="宋体" w:cs="宋体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493713"/>
    <w:rPr>
      <w:rFonts w:ascii="宋体" w:eastAsia="宋体" w:hAnsi="宋体" w:cs="宋体"/>
      <w:sz w:val="40"/>
      <w:szCs w:val="40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a0"/>
    <w:link w:val="MSGENFONTSTYLENAMETEMPLATEROLELEVELNUMBERMSGENFONTSTYLENAMEBYROLEHEADING320"/>
    <w:rsid w:val="00493713"/>
    <w:rPr>
      <w:rFonts w:ascii="宋体" w:eastAsia="宋体" w:hAnsi="宋体" w:cs="宋体"/>
      <w:sz w:val="40"/>
      <w:szCs w:val="40"/>
      <w:shd w:val="clear" w:color="auto" w:fill="FFFFFF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basedOn w:val="MSGENFONTSTYLENAMETEMPLATEROLENUMBERMSGENFONTSTYLENAMEBYROLETEXT2"/>
    <w:rsid w:val="0049371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493713"/>
    <w:pPr>
      <w:shd w:val="clear" w:color="auto" w:fill="FFFFFF"/>
      <w:spacing w:before="260" w:line="466" w:lineRule="exact"/>
      <w:jc w:val="distribute"/>
    </w:pPr>
    <w:rPr>
      <w:rFonts w:ascii="宋体" w:eastAsia="宋体" w:hAnsi="宋体" w:cs="宋体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493713"/>
    <w:pPr>
      <w:shd w:val="clear" w:color="auto" w:fill="FFFFFF"/>
      <w:spacing w:before="1000" w:after="480" w:line="400" w:lineRule="exact"/>
      <w:jc w:val="left"/>
      <w:outlineLvl w:val="1"/>
    </w:pPr>
    <w:rPr>
      <w:rFonts w:ascii="宋体" w:eastAsia="宋体" w:hAnsi="宋体" w:cs="宋体"/>
      <w:sz w:val="40"/>
      <w:szCs w:val="40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a"/>
    <w:link w:val="MSGENFONTSTYLENAMETEMPLATEROLELEVELNUMBERMSGENFONTSTYLENAMEBYROLEHEADING32"/>
    <w:rsid w:val="00493713"/>
    <w:pPr>
      <w:shd w:val="clear" w:color="auto" w:fill="FFFFFF"/>
      <w:spacing w:before="160" w:after="160" w:line="400" w:lineRule="exact"/>
      <w:jc w:val="center"/>
      <w:outlineLvl w:val="2"/>
    </w:pPr>
    <w:rPr>
      <w:rFonts w:ascii="宋体" w:eastAsia="宋体" w:hAnsi="宋体" w:cs="宋体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8</DocSecurity>
  <Lines>5</Lines>
  <Paragraphs>1</Paragraphs>
  <ScaleCrop>false</ScaleCrop>
  <Company>Soochow University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Chaw</dc:creator>
  <cp:keywords/>
  <dc:description/>
  <cp:lastModifiedBy>Leon Chaw</cp:lastModifiedBy>
  <cp:revision>2</cp:revision>
  <dcterms:created xsi:type="dcterms:W3CDTF">2015-09-25T09:53:00Z</dcterms:created>
  <dcterms:modified xsi:type="dcterms:W3CDTF">2015-09-25T09:56:00Z</dcterms:modified>
</cp:coreProperties>
</file>