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25E" w:rsidRDefault="00D5625E" w:rsidP="00D5625E">
      <w:pPr>
        <w:pStyle w:val="a3"/>
        <w:rPr>
          <w:rStyle w:val="MSGENFONTSTYLENAMETEMPLATEROLELEVELMSGENFONTSTYLENAMEBYROLEHEADING1"/>
          <w:sz w:val="36"/>
        </w:rPr>
      </w:pPr>
      <w:bookmarkStart w:id="0" w:name="bookmark0"/>
      <w:r w:rsidRPr="00D5625E">
        <w:rPr>
          <w:rStyle w:val="MSGENFONTSTYLENAMETEMPLATEROLELEVELMSGENFONTSTYLENAMEBYROLEHEADING1"/>
          <w:rFonts w:hint="eastAsia"/>
          <w:sz w:val="36"/>
        </w:rPr>
        <w:t>新能源材料与器件</w:t>
      </w:r>
      <w:r w:rsidR="00464DD7" w:rsidRPr="00D5625E">
        <w:rPr>
          <w:rStyle w:val="MSGENFONTSTYLENAMETEMPLATEROLELEVELMSGENFONTSTYLENAMEBYROLEHEADING1"/>
          <w:sz w:val="36"/>
        </w:rPr>
        <w:t>实验教学中心</w:t>
      </w:r>
    </w:p>
    <w:p w:rsidR="00A66FF6" w:rsidRPr="00D5625E" w:rsidRDefault="00464DD7" w:rsidP="00D5625E">
      <w:pPr>
        <w:pStyle w:val="a3"/>
      </w:pPr>
      <w:r w:rsidRPr="00D5625E">
        <w:rPr>
          <w:rStyle w:val="MSGENFONTSTYLENAMETEMPLATEROLELEVELMSGENFONTSTYLENAMEBYROLEHEADING1"/>
          <w:sz w:val="36"/>
        </w:rPr>
        <w:t>实验室开放管理办法</w:t>
      </w:r>
      <w:bookmarkEnd w:id="0"/>
    </w:p>
    <w:p w:rsidR="00A66FF6" w:rsidRDefault="00464DD7">
      <w:pPr>
        <w:pStyle w:val="MSGENFONTSTYLENAMETEMPLATEROLEMSGENFONTSTYLENAMEBYROLETEXT0"/>
        <w:shd w:val="clear" w:color="auto" w:fill="auto"/>
        <w:spacing w:before="0"/>
        <w:ind w:left="160" w:right="20" w:firstLine="400"/>
        <w:jc w:val="both"/>
      </w:pPr>
      <w:r>
        <w:rPr>
          <w:rStyle w:val="MSGENFONTSTYLENAMETEMPLATEROLEMSGENFONTSTYLENAMEBYROLETEXT"/>
        </w:rPr>
        <w:t>开放实验室是高等学校培养学生创新能力、提高综合素质教育的重要基地。为适应教学</w:t>
      </w:r>
      <w:r>
        <w:rPr>
          <w:rStyle w:val="MSGENFONTSTYLENAMETEMPLATEROLEMSGENFONTSTYLENAMEBYROLETEXT"/>
        </w:rPr>
        <w:br/>
        <w:t>改革的需要，加大实验教学改革力度，充分发挥实验室资源的效益，特制定本管理办法。</w:t>
      </w:r>
    </w:p>
    <w:p w:rsidR="00A66FF6" w:rsidRDefault="00464DD7">
      <w:pPr>
        <w:pStyle w:val="MSGENFONTSTYLENAMETEMPLATEROLEMSGENFONTSTYLENAMEBYROLETEXT0"/>
        <w:shd w:val="clear" w:color="auto" w:fill="auto"/>
        <w:spacing w:before="0"/>
        <w:ind w:left="20" w:firstLine="540"/>
        <w:jc w:val="both"/>
      </w:pPr>
      <w:r>
        <w:rPr>
          <w:rStyle w:val="MSGENFONTSTYLENAMETEMPLATEROLEMSGENFONTSTYLENAMEBYROLETEXT"/>
        </w:rPr>
        <w:t>一、实验室开放的目的和要求</w:t>
      </w:r>
    </w:p>
    <w:p w:rsidR="00A66FF6" w:rsidRDefault="00464DD7">
      <w:pPr>
        <w:pStyle w:val="MSGENFONTSTYLENAMETEMPLATEROLEMSGENFONTSTYLENAMEBYROLETEXT0"/>
        <w:shd w:val="clear" w:color="auto" w:fill="auto"/>
        <w:spacing w:before="0"/>
        <w:ind w:left="20" w:right="20" w:firstLine="540"/>
        <w:jc w:val="both"/>
      </w:pPr>
      <w:r>
        <w:rPr>
          <w:rStyle w:val="MSGENFONTSTYLENAMETEMPLATEROLEMSGENFONTSTYLENAMEBYROLETEXT"/>
        </w:rPr>
        <w:t>为了充分发挥教学资源共享和效益，加强课程的综合性和实践性，培养学生的实际动手能力、创新能力，</w:t>
      </w:r>
      <w:r w:rsidR="00D5625E">
        <w:rPr>
          <w:rStyle w:val="MSGENFONTSTYLENAMETEMPLATEROLEMSGENFONTSTYLENAMEBYROLETEXT"/>
          <w:rFonts w:hint="eastAsia"/>
        </w:rPr>
        <w:t>新能源材料与器件</w:t>
      </w:r>
      <w:r>
        <w:rPr>
          <w:rStyle w:val="MSGENFONTSTYLENAMETEMPLATEROLEMSGENFONTSTYLENAMEBYROLETEXT"/>
        </w:rPr>
        <w:t>实验教学中心以各种形式对学生进行开放，增加实验室的开放时间和开放内容，充分发挥实验室资源的效益。</w:t>
      </w:r>
    </w:p>
    <w:p w:rsidR="00A66FF6" w:rsidRDefault="00464DD7">
      <w:pPr>
        <w:pStyle w:val="MSGENFONTSTYLENAMETEMPLATEROLEMSGENFONTSTYLENAMEBYROLETEXT0"/>
        <w:shd w:val="clear" w:color="auto" w:fill="auto"/>
        <w:spacing w:before="0"/>
        <w:ind w:left="20" w:right="20" w:firstLine="540"/>
        <w:jc w:val="both"/>
      </w:pPr>
      <w:r>
        <w:rPr>
          <w:rStyle w:val="MSGENFONTSTYLENAMETEMPLATEROLEMSGENFONTSTYLENAMEBYROLETEXT"/>
        </w:rPr>
        <w:t>实验项目和实验仪器设备向学生开放，允许学生根据教学基本要求和个人意愿选择实验内容和实验仪器设备，设计实验方案，在教师的指导下完成实验，达到预期的实验教学目的。实验室开放要结合教学条件和学生特点，加强新技术、新方法的引进，学生既可选做前导性</w:t>
      </w:r>
      <w:r w:rsidR="00D5625E">
        <w:rPr>
          <w:rStyle w:val="MSGENFONTSTYLENAMETEMPLATEROLEMSGENFONTSTYLENAMEBYROLETEXT"/>
        </w:rPr>
        <w:t>实验</w:t>
      </w:r>
      <w:r>
        <w:rPr>
          <w:rStyle w:val="MSGENFONTSTYLENAMETEMPLATEROLEMSGENFONTSTYLENAMEBYROLETEXT"/>
        </w:rPr>
        <w:t>，以提高学生的基本实验技能，也可选做综合性、研究性和拓展性实验，以培养学生的创新能力。开放项目可以是教学计划要求的课内实验，也可以是课外实验，以满足不同层次学生的要求。</w:t>
      </w:r>
    </w:p>
    <w:p w:rsidR="00A66FF6" w:rsidRDefault="00464DD7">
      <w:pPr>
        <w:pStyle w:val="MSGENFONTSTYLENAMETEMPLATEROLEMSGENFONTSTYLENAMEBYROLETEXT0"/>
        <w:shd w:val="clear" w:color="auto" w:fill="auto"/>
        <w:spacing w:before="0"/>
        <w:ind w:left="20" w:firstLine="540"/>
        <w:jc w:val="both"/>
      </w:pPr>
      <w:r>
        <w:rPr>
          <w:rStyle w:val="MSGENFONTSTYLENAMETEMPLATEROLEMSGENFONTSTYLENAMEBYROLETEXT"/>
        </w:rPr>
        <w:t>二、实验室开放的形式与内容</w:t>
      </w:r>
    </w:p>
    <w:p w:rsidR="00A66FF6" w:rsidRDefault="00464DD7">
      <w:pPr>
        <w:pStyle w:val="MSGENFONTSTYLENAMETEMPLATEROLEMSGENFONTSTYLENAMEBYROLETEXT0"/>
        <w:shd w:val="clear" w:color="auto" w:fill="auto"/>
        <w:spacing w:before="0"/>
        <w:ind w:left="20" w:right="20" w:firstLine="540"/>
        <w:jc w:val="both"/>
      </w:pPr>
      <w:r>
        <w:rPr>
          <w:rStyle w:val="MSGENFONTSTYLENAMETEMPLATEROLEMSGENFONTSTYLENAMEBYROLETEXT"/>
        </w:rPr>
        <w:t>实验室开放的具体形式分为学生参与科研型、学生科技活动型以及自选实验课题型，采用以学生为主体、教师加以启发指导的实验教学模式。为贯彻“因材施教，讲求实效”的原则，开放实验室开设多层次的的实验内容：</w:t>
      </w:r>
    </w:p>
    <w:p w:rsidR="00A66FF6" w:rsidRDefault="00464DD7">
      <w:pPr>
        <w:pStyle w:val="MSGENFONTSTYLENAMETEMPLATEROLEMSGENFONTSTYLENAMEBYROLETEXT0"/>
        <w:numPr>
          <w:ilvl w:val="0"/>
          <w:numId w:val="1"/>
        </w:numPr>
        <w:shd w:val="clear" w:color="auto" w:fill="auto"/>
        <w:spacing w:before="0"/>
        <w:ind w:left="20" w:right="20" w:firstLine="680"/>
        <w:jc w:val="both"/>
      </w:pPr>
      <w:r>
        <w:rPr>
          <w:rStyle w:val="MSGENFONTSTYLENAMETEMPLATEROLEMSGENFONTSTYLENAMEBYROLETEXT"/>
        </w:rPr>
        <w:t>教学大纲中要求的实验内容。其中包括必做和选做实验项目，是对教学计划内必做实验的延续和提高，满足教学基本要求。</w:t>
      </w:r>
    </w:p>
    <w:p w:rsidR="00A66FF6" w:rsidRDefault="00464DD7">
      <w:pPr>
        <w:pStyle w:val="MSGENFONTSTYLENAMETEMPLATEROLEMSGENFONTSTYLENAMEBYROLETEXT0"/>
        <w:numPr>
          <w:ilvl w:val="0"/>
          <w:numId w:val="1"/>
        </w:numPr>
        <w:shd w:val="clear" w:color="auto" w:fill="auto"/>
        <w:spacing w:before="0"/>
        <w:ind w:left="20" w:right="20" w:firstLine="680"/>
        <w:jc w:val="both"/>
      </w:pPr>
      <w:r>
        <w:rPr>
          <w:rStyle w:val="MSGENFONTSTYLENAMETEMPLATEROLEMSGENFONTSTYLENAMEBYROLETEXT"/>
        </w:rPr>
        <w:t>自选实验课题型开放实验。要以综合性、设计性实验和学生自主实验为主，努力培养学生的创新意识和实践能力。鼓励学生进行创新设计实验。学生在实验中必须独立完成课题的方案设计、实验装置安装与调试，完成实验并撰写实验小论文。</w:t>
      </w:r>
    </w:p>
    <w:p w:rsidR="00A66FF6" w:rsidRDefault="00464DD7">
      <w:pPr>
        <w:pStyle w:val="MSGENFONTSTYLENAMETEMPLATEROLEMSGENFONTSTYLENAMEBYROLETEXT0"/>
        <w:numPr>
          <w:ilvl w:val="0"/>
          <w:numId w:val="1"/>
        </w:numPr>
        <w:shd w:val="clear" w:color="auto" w:fill="auto"/>
        <w:spacing w:before="0"/>
        <w:ind w:left="20" w:right="20" w:firstLine="680"/>
        <w:jc w:val="both"/>
      </w:pPr>
      <w:r>
        <w:rPr>
          <w:rStyle w:val="MSGENFONTSTYLENAMETEMPLATEROLEMSGENFONTSTYLENAMEBYROLETEXT"/>
        </w:rPr>
        <w:t>与科研和生产相结合，锻炼学生设计、开发能力的创新性实验内容。主要培养学生的科研能力及创造思维。采取以教师为主导开展学生课外实验，主要面向高年级本科学生，实验室定期发布科研项目中的开放研究题目，吸收部分优秀学生进入实验室参与科学研究活动。</w:t>
      </w:r>
    </w:p>
    <w:p w:rsidR="00A66FF6" w:rsidRDefault="00464DD7">
      <w:pPr>
        <w:pStyle w:val="MSGENFONTSTYLENAMETEMPLATEROLEMSGENFONTSTYLENAMEBYROLETEXT0"/>
        <w:numPr>
          <w:ilvl w:val="0"/>
          <w:numId w:val="1"/>
        </w:numPr>
        <w:shd w:val="clear" w:color="auto" w:fill="auto"/>
        <w:spacing w:before="0"/>
        <w:ind w:left="20" w:right="20" w:firstLine="680"/>
        <w:jc w:val="both"/>
      </w:pPr>
      <w:r>
        <w:rPr>
          <w:rStyle w:val="MSGENFONTSTYLENAMETEMPLATEROLEMSGENFONTSTYLENAMEBYROLETEXT"/>
        </w:rPr>
        <w:t>学生科技活动型开放实验：学生自行拟定科技活动课题，结合实验室的方向和条件，联系相应的实验室和指导教师开展小发明、小制作、小论文等的课外科技活动实验。由学生自主提出实验要求和实验方案，与教师讨论后独立完成。</w:t>
      </w:r>
    </w:p>
    <w:p w:rsidR="00A66FF6" w:rsidRDefault="00464DD7">
      <w:pPr>
        <w:pStyle w:val="MSGENFONTSTYLENAMETEMPLATEROLEMSGENFONTSTYLENAMEBYROLETEXT0"/>
        <w:numPr>
          <w:ilvl w:val="0"/>
          <w:numId w:val="1"/>
        </w:numPr>
        <w:shd w:val="clear" w:color="auto" w:fill="auto"/>
        <w:spacing w:before="0"/>
        <w:ind w:left="20" w:firstLine="680"/>
        <w:jc w:val="both"/>
      </w:pPr>
      <w:r>
        <w:rPr>
          <w:rStyle w:val="MSGENFONTSTYLENAMETEMPLATEROLEMSGENFONTSTYLENAMEBYROLETEXT"/>
        </w:rPr>
        <w:t>面向全校学生全面开放前导性实验和</w:t>
      </w:r>
      <w:r w:rsidR="00D5625E">
        <w:rPr>
          <w:rStyle w:val="MSGENFONTSTYLENAMETEMPLATEROLEMSGENFONTSTYLENAMEBYROLETEXT"/>
          <w:rFonts w:hint="eastAsia"/>
        </w:rPr>
        <w:t>基础</w:t>
      </w:r>
      <w:r>
        <w:rPr>
          <w:rStyle w:val="MSGENFONTSTYLENAMETEMPLATEROLEMSGENFONTSTYLENAMEBYROLETEXT"/>
        </w:rPr>
        <w:t>演示实验。</w:t>
      </w:r>
    </w:p>
    <w:p w:rsidR="00A66FF6" w:rsidRDefault="00464DD7">
      <w:pPr>
        <w:pStyle w:val="MSGENFONTSTYLENAMETEMPLATEROLEMSGENFONTSTYLENAMEBYROLETEXT0"/>
        <w:shd w:val="clear" w:color="auto" w:fill="auto"/>
        <w:spacing w:before="0"/>
        <w:ind w:left="20" w:firstLine="540"/>
        <w:jc w:val="both"/>
      </w:pPr>
      <w:r>
        <w:rPr>
          <w:rStyle w:val="MSGENFONTSTYLENAMETEMPLATEROLEMSGENFONTSTYLENAMEBYROLETEXT"/>
        </w:rPr>
        <w:t>三、实验室开放组织管理</w:t>
      </w:r>
    </w:p>
    <w:p w:rsidR="00A66FF6" w:rsidRDefault="00464DD7">
      <w:pPr>
        <w:pStyle w:val="MSGENFONTSTYLENAMETEMPLATEROLEMSGENFONTSTYLENAMEBYROLETEXT0"/>
        <w:shd w:val="clear" w:color="auto" w:fill="auto"/>
        <w:spacing w:before="0"/>
        <w:ind w:left="20" w:right="20" w:firstLine="540"/>
        <w:jc w:val="both"/>
      </w:pPr>
      <w:r>
        <w:rPr>
          <w:rStyle w:val="MSGENFONTSTYLENAMETEMPLATEROLEMSGENFONTSTYLENAMEBYROLETEXT"/>
        </w:rPr>
        <w:t>1、开放形式</w:t>
      </w:r>
      <w:r w:rsidR="00D5625E">
        <w:rPr>
          <w:rStyle w:val="MSGENFONTSTYLENAMETEMPLATEROLEMSGENFONTSTYLENAMEBYROLETEXT"/>
        </w:rPr>
        <w:t>实行开放实验预约制，学生在进入开放实验室前，一般提前一周利用</w:t>
      </w:r>
      <w:r w:rsidR="00D5625E">
        <w:rPr>
          <w:rStyle w:val="MSGENFONTSTYLENAMETEMPLATEROLEMSGENFONTSTYLENAMEBYROLETEXT"/>
          <w:rFonts w:hint="eastAsia"/>
        </w:rPr>
        <w:t>新能源材料与器件</w:t>
      </w:r>
      <w:r>
        <w:rPr>
          <w:rStyle w:val="MSGENFONTSTYLENAMETEMPLATEROLEMSGENFONTSTYLENAMEBYROLETEXT"/>
        </w:rPr>
        <w:t>实验教学中心网络管理系统向实验室进行实验预约。</w:t>
      </w:r>
    </w:p>
    <w:p w:rsidR="00A66FF6" w:rsidRDefault="00464DD7">
      <w:pPr>
        <w:pStyle w:val="MSGENFONTSTYLENAMETEMPLATEROLEMSGENFONTSTYLENAMEBYROLETEXT0"/>
        <w:shd w:val="clear" w:color="auto" w:fill="auto"/>
        <w:spacing w:before="0"/>
        <w:ind w:left="20" w:right="20" w:firstLine="540"/>
        <w:jc w:val="left"/>
      </w:pPr>
      <w:r>
        <w:rPr>
          <w:rStyle w:val="MSGENFONTSTYLENAMETEMPLATEROLEMSGENFONTSTYLENAMEBYROLETEXT"/>
        </w:rPr>
        <w:t>2、学生进入开放实验室前，可利用实验教学中心网上实验预习系统进行实验预习。应熟悉实验内容，按实验类型、实验要求做好实验准备，设计实验方案，提交实验预习报告，经指导教师认可后</w:t>
      </w:r>
      <w:r>
        <w:rPr>
          <w:rStyle w:val="MSGENFONTSTYLENAMETEMPLATEROLEMSGENFONTSTYLENAMEBYROLETEXT"/>
        </w:rPr>
        <w:lastRenderedPageBreak/>
        <w:t>方可进入实验室。</w:t>
      </w:r>
    </w:p>
    <w:p w:rsidR="00A66FF6" w:rsidRDefault="00464DD7">
      <w:pPr>
        <w:pStyle w:val="MSGENFONTSTYLENAMETEMPLATEROLEMSGENFONTSTYLENAMEBYROLETEXT0"/>
        <w:shd w:val="clear" w:color="auto" w:fill="auto"/>
        <w:spacing w:before="0"/>
        <w:ind w:right="20" w:firstLine="540"/>
        <w:jc w:val="left"/>
      </w:pPr>
      <w:r>
        <w:rPr>
          <w:rStyle w:val="MSGENFONTSTYLENAMETEMPLATEROLEMSGENFONTSTYLENAMEBYROLETEXT"/>
        </w:rPr>
        <w:t>3、学生凭有效证件进入开放实验室后，按实验室规定记录，领用实验仪器设备及耗材，在指导教师的指导下按实验操作规程进行实验。实验完成后交还实验仪器设备及剩余耗材。必须严格遵守实验室的各项规章制度。对损坏、丢失实验仪器设备者按有关规定处理。</w:t>
      </w:r>
    </w:p>
    <w:p w:rsidR="00A66FF6" w:rsidRDefault="00464DD7">
      <w:pPr>
        <w:pStyle w:val="MSGENFONTSTYLENAMETEMPLATEROLEMSGENFONTSTYLENAMEBYROLETEXT0"/>
        <w:shd w:val="clear" w:color="auto" w:fill="auto"/>
        <w:spacing w:before="0"/>
        <w:ind w:right="20" w:firstLine="540"/>
        <w:jc w:val="both"/>
      </w:pPr>
      <w:r>
        <w:rPr>
          <w:rStyle w:val="MSGENFONTSTYLENAMETEMPLATEROLEMSGENFONTSTYLENAMEBYROLETEXT"/>
        </w:rPr>
        <w:t>4、实验技术人员应根据学生人数的多少和实验内容做好实验的准备工作，实验指导教师按照实验规则和实验项目要求做好指导和咨询工作。在开放时间内，实验室至少有一位指导教师和实验技术人员负责指导实验。负责审查学生的实验预习报告，解答学生实验过程的疑难问题，仪器设备的准备、调整与维护，实验结果认定，并认真做好开放情况纪录。</w:t>
      </w:r>
    </w:p>
    <w:p w:rsidR="00A66FF6" w:rsidRDefault="00464DD7">
      <w:pPr>
        <w:pStyle w:val="MSGENFONTSTYLENAMETEMPLATEROLEMSGENFONTSTYLENAMEBYROLETEXT0"/>
        <w:shd w:val="clear" w:color="auto" w:fill="auto"/>
        <w:spacing w:before="0"/>
        <w:ind w:right="20" w:firstLine="540"/>
        <w:jc w:val="left"/>
      </w:pPr>
      <w:r>
        <w:rPr>
          <w:rStyle w:val="MSGENFONTSTYLENAMETEMPLATEROLEMSGENFONTSTYLENAMEBYROLETEXT"/>
        </w:rPr>
        <w:t>5、学生在实验项目完成后，应向实验室提交实验报告、论文或实物等实验结果。指导教师要根据学生提交的实验结果和实验态度等内容及时进行考核。</w:t>
      </w:r>
    </w:p>
    <w:p w:rsidR="00A66FF6" w:rsidRDefault="00464DD7">
      <w:pPr>
        <w:pStyle w:val="MSGENFONTSTYLENAMETEMPLATEROLEMSGENFONTSTYLENAMEBYROLETEXT0"/>
        <w:shd w:val="clear" w:color="auto" w:fill="auto"/>
        <w:spacing w:before="0"/>
        <w:ind w:right="20" w:firstLine="540"/>
        <w:jc w:val="both"/>
      </w:pPr>
      <w:r>
        <w:rPr>
          <w:rStyle w:val="MSGENFONTSTYLENAMETEMPLATEROLEMSGENFONTSTYLENAMEBYROLETEXT"/>
        </w:rPr>
        <w:t>6、对选择拓展性实验项目的学生可向</w:t>
      </w:r>
      <w:r w:rsidR="00D5625E" w:rsidRPr="00D5625E">
        <w:rPr>
          <w:rStyle w:val="MSGENFONTSTYLENAMETEMPLATEROLEMSGENFONTSTYLENAMEBYROLETEXT"/>
          <w:rFonts w:hint="eastAsia"/>
        </w:rPr>
        <w:t>新能源材料与器件</w:t>
      </w:r>
      <w:r>
        <w:rPr>
          <w:rStyle w:val="MSGENFONTSTYLENAMETEMPLATEROLEMSGENFONTSTYLENAMEBYROLETEXT"/>
        </w:rPr>
        <w:t>实验教学中心提出申请，经实验教学中心教师审核，批准后申请人应按规定向实验教学中心预约实验时间、地点，并按时参加实验，指导教师结合开放实验的特点，考核、评定学生实验成绩，并按规定上报。</w:t>
      </w:r>
    </w:p>
    <w:p w:rsidR="000C56AE" w:rsidRDefault="000C56AE" w:rsidP="000C56AE">
      <w:pPr>
        <w:pStyle w:val="MSGENFONTSTYLENAMETEMPLATEROLEMSGENFONTSTYLENAMEBYROLETEXT0"/>
        <w:shd w:val="clear" w:color="auto" w:fill="auto"/>
        <w:spacing w:before="0" w:after="1144"/>
        <w:ind w:left="680"/>
        <w:jc w:val="left"/>
      </w:pPr>
      <w:r w:rsidRPr="00B63FEC">
        <w:rPr>
          <w:noProof/>
          <w:lang w:val="en-US"/>
        </w:rPr>
        <w:drawing>
          <wp:anchor distT="0" distB="0" distL="114300" distR="114300" simplePos="0" relativeHeight="251659264" behindDoc="1" locked="0" layoutInCell="1" allowOverlap="1" wp14:anchorId="0614D7C3" wp14:editId="68A611A7">
            <wp:simplePos x="0" y="0"/>
            <wp:positionH relativeFrom="column">
              <wp:posOffset>4756639</wp:posOffset>
            </wp:positionH>
            <wp:positionV relativeFrom="paragraph">
              <wp:posOffset>278228</wp:posOffset>
            </wp:positionV>
            <wp:extent cx="1565275" cy="1582420"/>
            <wp:effectExtent l="0" t="0" r="0" b="0"/>
            <wp:wrapNone/>
            <wp:docPr id="1" name="图片 1" descr="F:\工作\学院资料\学院照片\学院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工作\学院资料\学院照片\学院章.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5275" cy="1582420"/>
                    </a:xfrm>
                    <a:prstGeom prst="rect">
                      <a:avLst/>
                    </a:prstGeom>
                    <a:noFill/>
                    <a:ln>
                      <a:noFill/>
                    </a:ln>
                  </pic:spPr>
                </pic:pic>
              </a:graphicData>
            </a:graphic>
          </wp:anchor>
        </w:drawing>
      </w:r>
      <w:r w:rsidR="00464DD7">
        <w:rPr>
          <w:rStyle w:val="MSGENFONTSTYLENAMETEMPLATEROLEMSGENFONTSTYLENAMEBYROLETEXT"/>
        </w:rPr>
        <w:t>本管理办法自发布之日起执行，由</w:t>
      </w:r>
      <w:r w:rsidR="00D5625E" w:rsidRPr="00D5625E">
        <w:rPr>
          <w:rStyle w:val="MSGENFONTSTYLENAMETEMPLATEROLEMSGENFONTSTYLENAMEBYROLETEXT"/>
          <w:rFonts w:hint="eastAsia"/>
        </w:rPr>
        <w:t>新能源材料与器件</w:t>
      </w:r>
      <w:r w:rsidR="00464DD7">
        <w:rPr>
          <w:rStyle w:val="MSGENFONTSTYLENAMETEMPLATEROLEMSGENFONTSTYLENAMEBYROLETEXT"/>
        </w:rPr>
        <w:t>实验教学中心负责解释。</w:t>
      </w:r>
    </w:p>
    <w:p w:rsidR="000C56AE" w:rsidRDefault="00464DD7" w:rsidP="000C56AE">
      <w:pPr>
        <w:pStyle w:val="MSGENFONTSTYLENAMETEMPLATEROLEMSGENFONTSTYLENAMEBYROLETEXT0"/>
        <w:shd w:val="clear" w:color="auto" w:fill="auto"/>
        <w:spacing w:before="0" w:line="480" w:lineRule="auto"/>
        <w:ind w:left="680"/>
        <w:jc w:val="right"/>
        <w:rPr>
          <w:rStyle w:val="MSGENFONTSTYLENAMETEMPLATEROLEMSGENFONTSTYLENAMEBYROLETEXT"/>
        </w:rPr>
      </w:pPr>
      <w:r>
        <w:rPr>
          <w:rStyle w:val="MSGENFONTSTYLENAMETEMPLATEROLEMSGENFONTSTYLENAMEBYROLETEXT"/>
        </w:rPr>
        <w:t>苏州大学</w:t>
      </w:r>
      <w:r w:rsidR="00D5625E">
        <w:rPr>
          <w:rStyle w:val="MSGENFONTSTYLENAMETEMPLATEROLEMSGENFONTSTYLENAMEBYROLETEXT"/>
          <w:rFonts w:hint="eastAsia"/>
        </w:rPr>
        <w:t xml:space="preserve"> 能源学院</w:t>
      </w:r>
    </w:p>
    <w:p w:rsidR="00A66FF6" w:rsidRDefault="00464DD7" w:rsidP="000C56AE">
      <w:pPr>
        <w:pStyle w:val="MSGENFONTSTYLENAMETEMPLATEROLEMSGENFONTSTYLENAMEBYROLETEXT0"/>
        <w:shd w:val="clear" w:color="auto" w:fill="auto"/>
        <w:spacing w:before="0" w:line="480" w:lineRule="auto"/>
        <w:ind w:left="680"/>
        <w:jc w:val="right"/>
      </w:pPr>
      <w:bookmarkStart w:id="1" w:name="_GoBack"/>
      <w:bookmarkEnd w:id="1"/>
      <w:r>
        <w:rPr>
          <w:rStyle w:val="MSGENFONTSTYLENAMETEMPLATEROLEMSGENFONTSTYLENAMEBYROLETEXT"/>
        </w:rPr>
        <w:t>二</w:t>
      </w:r>
      <w:r w:rsidR="00D5625E">
        <w:rPr>
          <w:rStyle w:val="MSGENFONTSTYLENAMETEMPLATEROLEMSGENFONTSTYLENAMEBYROLETEXT"/>
          <w:rFonts w:hint="eastAsia"/>
        </w:rPr>
        <w:t>〇一二</w:t>
      </w:r>
      <w:r w:rsidR="00D5625E">
        <w:rPr>
          <w:rStyle w:val="MSGENFONTSTYLENAMETEMPLATEROLEMSGENFONTSTYLENAMEBYROLETEXT"/>
        </w:rPr>
        <w:t>年</w:t>
      </w:r>
      <w:r w:rsidR="00D5625E">
        <w:rPr>
          <w:rStyle w:val="MSGENFONTSTYLENAMETEMPLATEROLEMSGENFONTSTYLENAMEBYROLETEXT"/>
          <w:rFonts w:hint="eastAsia"/>
        </w:rPr>
        <w:t>一</w:t>
      </w:r>
      <w:r w:rsidR="00D5625E">
        <w:rPr>
          <w:rStyle w:val="MSGENFONTSTYLENAMETEMPLATEROLEMSGENFONTSTYLENAMEBYROLETEXT"/>
        </w:rPr>
        <w:t>月</w:t>
      </w:r>
      <w:r w:rsidR="00D5625E">
        <w:rPr>
          <w:rStyle w:val="MSGENFONTSTYLENAMETEMPLATEROLEMSGENFONTSTYLENAMEBYROLETEXT"/>
          <w:rFonts w:hint="eastAsia"/>
        </w:rPr>
        <w:t>二</w:t>
      </w:r>
      <w:r w:rsidR="00D5625E">
        <w:rPr>
          <w:rStyle w:val="MSGENFONTSTYLENAMETEMPLATEROLEMSGENFONTSTYLENAMEBYROLETEXT"/>
        </w:rPr>
        <w:t>十</w:t>
      </w:r>
      <w:r>
        <w:rPr>
          <w:rStyle w:val="MSGENFONTSTYLENAMETEMPLATEROLEMSGENFONTSTYLENAMEBYROLETEXT"/>
        </w:rPr>
        <w:t>日</w:t>
      </w:r>
    </w:p>
    <w:sectPr w:rsidR="00A66FF6">
      <w:footerReference w:type="default" r:id="rId8"/>
      <w:type w:val="continuous"/>
      <w:pgSz w:w="11909" w:h="16834"/>
      <w:pgMar w:top="1097" w:right="1135" w:bottom="1552" w:left="113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208" w:rsidRDefault="00FB3208">
      <w:r>
        <w:separator/>
      </w:r>
    </w:p>
  </w:endnote>
  <w:endnote w:type="continuationSeparator" w:id="0">
    <w:p w:rsidR="00FB3208" w:rsidRDefault="00FB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FF6" w:rsidRDefault="00FB3208">
    <w:pPr>
      <w:rPr>
        <w:sz w:val="2"/>
        <w:szCs w:val="2"/>
      </w:rPr>
    </w:pPr>
    <w:r>
      <w:pict>
        <v:shapetype id="_x0000_t202" coordsize="21600,21600" o:spt="202" path="m,l,21600r21600,l21600,xe">
          <v:stroke joinstyle="miter"/>
          <v:path gradientshapeok="t" o:connecttype="rect"/>
        </v:shapetype>
        <v:shape id="_x0000_s2050" type="#_x0000_t202" style="position:absolute;margin-left:296.5pt;margin-top:-61.1pt;width:2.4pt;height:6.25pt;z-index:-251658752;mso-wrap-style:none;mso-wrap-distance-left:5pt;mso-wrap-distance-top:5pt;mso-wrap-distance-right:5pt;mso-wrap-distance-bottom:5pt;mso-position-horizontal-relative:page" filled="f" stroked="f">
          <v:textbox style="mso-fit-shape-to-text:t" inset="0,0,0,0">
            <w:txbxContent>
              <w:p w:rsidR="00A66FF6" w:rsidRDefault="00464DD7">
                <w:pPr>
                  <w:pStyle w:val="MSGENFONTSTYLENAMETEMPLATEROLEMSGENFONTSTYLENAMEBYROLERUNNINGTITLE0"/>
                  <w:shd w:val="clear" w:color="auto" w:fill="auto"/>
                  <w:jc w:val="both"/>
                </w:pPr>
                <w:r>
                  <w:fldChar w:fldCharType="begin"/>
                </w:r>
                <w:r>
                  <w:instrText xml:space="preserve"> PAGE \* MERGEFORMAT </w:instrText>
                </w:r>
                <w:r>
                  <w:fldChar w:fldCharType="separate"/>
                </w:r>
                <w:r w:rsidR="000C56AE" w:rsidRPr="000C56AE">
                  <w:rPr>
                    <w:rStyle w:val="MSGENFONTSTYLENAMETEMPLATEROLEMSGENFONTSTYLENAMEBYROLERUNNINGTITLEMSGENFONTSTYLEMODIFERSIZE8"/>
                    <w:noProof/>
                  </w:rPr>
                  <w:t>1</w:t>
                </w:r>
                <w:r>
                  <w:rPr>
                    <w:rStyle w:val="MSGENFONTSTYLENAMETEMPLATEROLEMSGENFONTSTYLENAMEBYROLERUNNINGTITLEMSGENFONTSTYLEMODIFERSIZE8"/>
                  </w:rPr>
                  <w:fldChar w:fldCharType="end"/>
                </w:r>
              </w:p>
            </w:txbxContent>
          </v:textbox>
          <w10:wrap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208" w:rsidRDefault="00FB3208"/>
  </w:footnote>
  <w:footnote w:type="continuationSeparator" w:id="0">
    <w:p w:rsidR="00FB3208" w:rsidRDefault="00FB320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4534"/>
    <w:multiLevelType w:val="multilevel"/>
    <w:tmpl w:val="5750EAF2"/>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ocumentProtection w:edit="readOnly" w:formatting="1" w:enforcement="1" w:cryptProviderType="rsaAES" w:cryptAlgorithmClass="hash" w:cryptAlgorithmType="typeAny" w:cryptAlgorithmSid="14" w:cryptSpinCount="100000" w:hash="0+g+J0X4lkOwzgKThS8K3isP3atn7o3pMt1mkpg6LQddRJl8HdxstK6m5vv2kYLxROi0epoKUEGCp9gwvaReag==" w:salt="uZ386UCRBEcPgT/BtrlhLg=="/>
  <w:defaultTabStop w:val="420"/>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A66FF6"/>
    <w:rsid w:val="000C56AE"/>
    <w:rsid w:val="00464DD7"/>
    <w:rsid w:val="00A66FF6"/>
    <w:rsid w:val="00D5625E"/>
    <w:rsid w:val="00FB3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57EAB86-25DB-4806-9677-475158F5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zh-CN"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GENFONTSTYLENAMETEMPLATEROLELEVELMSGENFONTSTYLENAMEBYROLEHEADING1">
    <w:name w:val="MSG_EN_FONT_STYLE_NAME_TEMPLATE_ROLE_LEVEL MSG_EN_FONT_STYLE_NAME_BY_ROLE_HEADING 1_"/>
    <w:basedOn w:val="a0"/>
    <w:link w:val="MSGENFONTSTYLENAMETEMPLATEROLELEVELMSGENFONTSTYLENAMEBYROLEHEADING10"/>
    <w:rPr>
      <w:rFonts w:ascii="宋体" w:eastAsia="宋体" w:hAnsi="宋体" w:cs="宋体"/>
      <w:b w:val="0"/>
      <w:bCs w:val="0"/>
      <w:i w:val="0"/>
      <w:iCs w:val="0"/>
      <w:smallCaps w:val="0"/>
      <w:strike w:val="0"/>
      <w:sz w:val="28"/>
      <w:szCs w:val="28"/>
      <w:u w:val="none"/>
    </w:rPr>
  </w:style>
  <w:style w:type="character" w:customStyle="1" w:styleId="MSGENFONTSTYLENAMETEMPLATEROLEMSGENFONTSTYLENAMEBYROLERUNNINGTITLE">
    <w:name w:val="MSG_EN_FONT_STYLE_NAME_TEMPLATE_ROLE MSG_EN_FONT_STYLE_NAME_BY_ROLE_RUNNING_TITLE_"/>
    <w:basedOn w:val="a0"/>
    <w:link w:val="MSGENFONTSTYLENAMETEMPLATEROLEMSGENFONTSTYLENAMEBYROLERUNNINGTITLE0"/>
    <w:rPr>
      <w:b w:val="0"/>
      <w:bCs w:val="0"/>
      <w:i w:val="0"/>
      <w:iCs w:val="0"/>
      <w:smallCaps w:val="0"/>
      <w:strike w:val="0"/>
      <w:sz w:val="20"/>
      <w:szCs w:val="20"/>
      <w:u w:val="none"/>
    </w:rPr>
  </w:style>
  <w:style w:type="character" w:customStyle="1" w:styleId="MSGENFONTSTYLENAMETEMPLATEROLEMSGENFONTSTYLENAMEBYROLERUNNINGTITLEMSGENFONTSTYLEMODIFERSIZE8">
    <w:name w:val="MSG_EN_FONT_STYLE_NAME_TEMPLATE_ROLE MSG_EN_FONT_STYLE_NAME_BY_ROLE_RUNNING_TITLE + MSG_EN_FONT_STYLE_MODIFER_SIZE 8"/>
    <w:basedOn w:val="MSGENFONTSTYLENAMETEMPLATEROLEMSGENFONTSTYLENAMEBYROLERUNNINGTITL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zh-CN"/>
    </w:rPr>
  </w:style>
  <w:style w:type="character" w:customStyle="1" w:styleId="MSGENFONTSTYLENAMETEMPLATEROLEMSGENFONTSTYLENAMEBYROLETEXT">
    <w:name w:val="MSG_EN_FONT_STYLE_NAME_TEMPLATE_ROLE MSG_EN_FONT_STYLE_NAME_BY_ROLE_TEXT_"/>
    <w:basedOn w:val="a0"/>
    <w:link w:val="MSGENFONTSTYLENAMETEMPLATEROLEMSGENFONTSTYLENAMEBYROLETEXT0"/>
    <w:rPr>
      <w:rFonts w:ascii="宋体" w:eastAsia="宋体" w:hAnsi="宋体" w:cs="宋体"/>
      <w:b w:val="0"/>
      <w:bCs w:val="0"/>
      <w:i w:val="0"/>
      <w:iCs w:val="0"/>
      <w:smallCaps w:val="0"/>
      <w:strike w:val="0"/>
      <w:sz w:val="22"/>
      <w:szCs w:val="22"/>
      <w:u w:val="none"/>
    </w:rPr>
  </w:style>
  <w:style w:type="paragraph" w:customStyle="1" w:styleId="MSGENFONTSTYLENAMETEMPLATEROLELEVELMSGENFONTSTYLENAMEBYROLEHEADING10">
    <w:name w:val="MSG_EN_FONT_STYLE_NAME_TEMPLATE_ROLE_LEVEL MSG_EN_FONT_STYLE_NAME_BY_ROLE_HEADING 1"/>
    <w:basedOn w:val="a"/>
    <w:link w:val="MSGENFONTSTYLENAMETEMPLATEROLELEVELMSGENFONTSTYLENAMEBYROLEHEADING1"/>
    <w:pPr>
      <w:shd w:val="clear" w:color="auto" w:fill="FFFFFF"/>
      <w:spacing w:after="360" w:line="0" w:lineRule="atLeast"/>
      <w:jc w:val="center"/>
      <w:outlineLvl w:val="0"/>
    </w:pPr>
    <w:rPr>
      <w:rFonts w:ascii="宋体" w:eastAsia="宋体" w:hAnsi="宋体" w:cs="宋体"/>
      <w:sz w:val="28"/>
      <w:szCs w:val="28"/>
    </w:rPr>
  </w:style>
  <w:style w:type="paragraph" w:customStyle="1" w:styleId="MSGENFONTSTYLENAMETEMPLATEROLEMSGENFONTSTYLENAMEBYROLERUNNINGTITLE0">
    <w:name w:val="MSG_EN_FONT_STYLE_NAME_TEMPLATE_ROLE MSG_EN_FONT_STYLE_NAME_BY_ROLE_RUNNING_TITLE"/>
    <w:basedOn w:val="a"/>
    <w:link w:val="MSGENFONTSTYLENAMETEMPLATEROLEMSGENFONTSTYLENAMEBYROLERUNNINGTITLE"/>
    <w:pPr>
      <w:shd w:val="clear" w:color="auto" w:fill="FFFFFF"/>
    </w:pPr>
    <w:rPr>
      <w:sz w:val="20"/>
      <w:szCs w:val="20"/>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pPr>
      <w:shd w:val="clear" w:color="auto" w:fill="FFFFFF"/>
      <w:spacing w:before="360" w:line="389" w:lineRule="exact"/>
      <w:jc w:val="distribute"/>
    </w:pPr>
    <w:rPr>
      <w:rFonts w:ascii="宋体" w:eastAsia="宋体" w:hAnsi="宋体" w:cs="宋体"/>
      <w:sz w:val="22"/>
      <w:szCs w:val="22"/>
    </w:rPr>
  </w:style>
  <w:style w:type="paragraph" w:styleId="a3">
    <w:name w:val="Title"/>
    <w:basedOn w:val="a"/>
    <w:next w:val="a"/>
    <w:link w:val="Char"/>
    <w:uiPriority w:val="10"/>
    <w:qFormat/>
    <w:rsid w:val="00D5625E"/>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D5625E"/>
    <w:rPr>
      <w:rFonts w:asciiTheme="majorHAnsi" w:eastAsia="宋体" w:hAnsiTheme="majorHAnsi" w:cstheme="majorBidi"/>
      <w:b/>
      <w:bCs/>
      <w:color w:val="000000"/>
      <w:sz w:val="32"/>
      <w:szCs w:val="32"/>
    </w:rPr>
  </w:style>
  <w:style w:type="paragraph" w:styleId="a4">
    <w:name w:val="header"/>
    <w:basedOn w:val="a"/>
    <w:link w:val="Char0"/>
    <w:uiPriority w:val="99"/>
    <w:unhideWhenUsed/>
    <w:rsid w:val="000C56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C56AE"/>
    <w:rPr>
      <w:rFonts w:eastAsia="Times New Roman"/>
      <w:color w:val="000000"/>
      <w:sz w:val="18"/>
      <w:szCs w:val="18"/>
    </w:rPr>
  </w:style>
  <w:style w:type="paragraph" w:styleId="a5">
    <w:name w:val="footer"/>
    <w:basedOn w:val="a"/>
    <w:link w:val="Char1"/>
    <w:uiPriority w:val="99"/>
    <w:unhideWhenUsed/>
    <w:rsid w:val="000C56AE"/>
    <w:pPr>
      <w:tabs>
        <w:tab w:val="center" w:pos="4153"/>
        <w:tab w:val="right" w:pos="8306"/>
      </w:tabs>
      <w:snapToGrid w:val="0"/>
    </w:pPr>
    <w:rPr>
      <w:sz w:val="18"/>
      <w:szCs w:val="18"/>
    </w:rPr>
  </w:style>
  <w:style w:type="character" w:customStyle="1" w:styleId="Char1">
    <w:name w:val="页脚 Char"/>
    <w:basedOn w:val="a0"/>
    <w:link w:val="a5"/>
    <w:uiPriority w:val="99"/>
    <w:rsid w:val="000C56AE"/>
    <w:rPr>
      <w:rFonts w:eastAsia="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244</Words>
  <Characters>1395</Characters>
  <Application>Microsoft Office Word</Application>
  <DocSecurity>8</DocSecurity>
  <Lines>11</Lines>
  <Paragraphs>3</Paragraphs>
  <ScaleCrop>false</ScaleCrop>
  <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物理实验教学中心实验室开放管理办法 </dc:title>
  <dc:subject/>
  <dc:creator>wumc</dc:creator>
  <cp:keywords/>
  <cp:lastModifiedBy>Leon Chaw</cp:lastModifiedBy>
  <cp:revision>3</cp:revision>
  <dcterms:created xsi:type="dcterms:W3CDTF">2014-06-18T09:15:00Z</dcterms:created>
  <dcterms:modified xsi:type="dcterms:W3CDTF">2015-09-25T09:53:00Z</dcterms:modified>
</cp:coreProperties>
</file>